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BF4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附件</w:t>
      </w:r>
    </w:p>
    <w:p w14:paraId="44CDCE88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简体" w:eastAsia="方正小标宋简体" w:hAnsi="微软雅黑" w:hint="eastAsia"/>
          <w:color w:val="000000"/>
          <w:sz w:val="40"/>
          <w:szCs w:val="40"/>
        </w:rPr>
      </w:pPr>
      <w:r w:rsidRPr="00DE7474">
        <w:rPr>
          <w:rFonts w:ascii="方正小标宋简体" w:eastAsia="方正小标宋简体" w:hAnsi="微软雅黑" w:hint="eastAsia"/>
          <w:b/>
          <w:bCs/>
          <w:color w:val="000000"/>
          <w:sz w:val="40"/>
          <w:szCs w:val="40"/>
        </w:rPr>
        <w:t>2025年度国家档案局科技项目</w:t>
      </w:r>
    </w:p>
    <w:p w14:paraId="2678FDEA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jc w:val="center"/>
        <w:rPr>
          <w:rFonts w:ascii="方正小标宋简体" w:eastAsia="方正小标宋简体" w:hAnsi="微软雅黑" w:hint="eastAsia"/>
          <w:color w:val="000000"/>
          <w:sz w:val="40"/>
          <w:szCs w:val="40"/>
        </w:rPr>
      </w:pPr>
      <w:r w:rsidRPr="00DE7474">
        <w:rPr>
          <w:rFonts w:ascii="方正小标宋简体" w:eastAsia="方正小标宋简体" w:hAnsi="微软雅黑" w:hint="eastAsia"/>
          <w:b/>
          <w:bCs/>
          <w:color w:val="000000"/>
          <w:sz w:val="40"/>
          <w:szCs w:val="40"/>
        </w:rPr>
        <w:t>立项选题指南</w:t>
      </w:r>
    </w:p>
    <w:p w14:paraId="0AB1D0E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为做好2025年度国家档案局科技项目立项申报工作，制定本指南。</w:t>
      </w:r>
    </w:p>
    <w:p w14:paraId="62A8E28C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一、自主选题</w:t>
      </w:r>
    </w:p>
    <w:p w14:paraId="0407F585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（一）档案治理体系方向</w:t>
      </w:r>
    </w:p>
    <w:p w14:paraId="4062AEE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围绕中国特色档案事业的理论内涵及实践，档案法和新颁布的档案法实施条例全面实施的保障体系，档案工作服务国家重大战略，重大工程、重大活动和突发事件的机制，档案业务监督指导效能提升，对社会力量开展档案服务的引导、监督，档案产业创新发展，档案人才队伍评价体系等方面开展研究。</w:t>
      </w:r>
    </w:p>
    <w:p w14:paraId="24DDC278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（二）档案资源体系方向</w:t>
      </w:r>
    </w:p>
    <w:p w14:paraId="6A7A3F8C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围绕拓展档案资源归集范围，各类电子文件归档与电子档案移交接收，档案资源质量管控，档案数据资源建设与治理，特色档案征集，口述材料采集，档案价值鉴定和评估，跨地区、跨部门档案资源共享等方面开展研究。</w:t>
      </w:r>
    </w:p>
    <w:p w14:paraId="6EE4C269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（三）档案利用体系方向</w:t>
      </w:r>
    </w:p>
    <w:p w14:paraId="59032D34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lastRenderedPageBreak/>
        <w:t>围绕健全档案开放与审核机制，探索档案开放工作细则，档案资政育人能力提升，档案服务民生利用机制，“四史”教育、文化“两创”、对外交流等专题档案协作开发利用，全媒体时代档案宣传展览方式方法创新，跨地区、跨行业、跨部门档案信息资源共享利用，档案助力文化遗产保护开发传承等方面开展研究。</w:t>
      </w:r>
    </w:p>
    <w:p w14:paraId="69EA15D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（四）档案安全体系方向</w:t>
      </w:r>
    </w:p>
    <w:p w14:paraId="545556F6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围绕档案安全治理，档案数字化转型中的风险管理与应对策略，不同载体档案保护技术和设备创新，档案馆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库综合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智能控制，档案数字资源长期保存和安全备份策略及技术方案，档案数字资源备份体系建设，档案数据安全治理等方面开展研究。</w:t>
      </w:r>
    </w:p>
    <w:p w14:paraId="68F6047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（五）档案信息化建设方向</w:t>
      </w:r>
    </w:p>
    <w:p w14:paraId="4117298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围绕提升档案工作数字化转型，人工智能等新一代信息技术在档案工作中的应用，音像档案和手写体档案智能识别，电子文件单套归档与电子档案单套管理，三维数据文件归档与电子档案长期保存要求及关键技术，数字档案馆（室）建设优化升级等方面开展研究。</w:t>
      </w:r>
    </w:p>
    <w:p w14:paraId="30A1962F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二、重点项目</w:t>
      </w:r>
    </w:p>
    <w:p w14:paraId="420B5700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1.电子档案单套管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理工作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规范研究（研究周期1年，编号2025Z001，经费额度5万元）</w:t>
      </w:r>
    </w:p>
    <w:p w14:paraId="4815713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lastRenderedPageBreak/>
        <w:t>主要预期成果：电子档案单套管理工作操作规程规范</w:t>
      </w:r>
    </w:p>
    <w:p w14:paraId="79A633F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2.数字档案馆2.0建设指南研究（研究周期1年，编号2025Z002，经费额度5万元）</w:t>
      </w:r>
    </w:p>
    <w:p w14:paraId="782529E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主要预期成果：数字档案馆建设指南和数字档案馆建设指标</w:t>
      </w:r>
    </w:p>
    <w:p w14:paraId="44C67224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3.常见类型电子档案“四性”检测技术规范研究（研究周期1年或2年，编号：2025Z003，经费额度5万元）</w:t>
      </w:r>
    </w:p>
    <w:p w14:paraId="0C15B176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主要预期成果：照片、录音、录像等声像类，科技、专业、网页、社交媒体类电子档案检测技术规范</w:t>
      </w:r>
    </w:p>
    <w:p w14:paraId="3745C24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4.支持人工智能合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规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实现的电子文件和电子档案管理标准化路径研究（研究周期1年，编号2025Z004，经费额度5万元）</w:t>
      </w:r>
    </w:p>
    <w:p w14:paraId="0A3BD3E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主要预期成果：支持人工智能合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规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实现的电子文件和电子档案管理标准化路径资政报告</w:t>
      </w:r>
    </w:p>
    <w:p w14:paraId="343DD74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5.档案突发事件应急管理预案体系研究（研究周期1年，编号2025Z005，经费额度5万元）</w:t>
      </w:r>
    </w:p>
    <w:p w14:paraId="4379AB9E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主要预期成果：档案突发事件综合应急预案</w:t>
      </w:r>
    </w:p>
    <w:p w14:paraId="2DB9B5E6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6.人工智能赋能档案安全脱敏与服务创新的实践研究（研究周期2年，编号2025Z006，经费额度5万元）</w:t>
      </w:r>
    </w:p>
    <w:p w14:paraId="488408C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lastRenderedPageBreak/>
        <w:t>主要预期成果：人工智能赋能档案安全脱敏与服务创新平台</w:t>
      </w:r>
    </w:p>
    <w:p w14:paraId="0C528EEC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7.照片档案智能著录及编目研究（研究周期2年，编号2025Z007，经费额度5万元）</w:t>
      </w:r>
    </w:p>
    <w:p w14:paraId="56419D2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主要预期成果：照片档案智能著录及编目系统</w:t>
      </w:r>
    </w:p>
    <w:p w14:paraId="2E37659F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8.基于档案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垂域大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模型的档案数据治理研究（研究周期2年，编号2025Z008，经费额度5万元）</w:t>
      </w:r>
    </w:p>
    <w:p w14:paraId="1E4246ED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主要预期成果：基于档案</w:t>
      </w:r>
      <w:proofErr w:type="gramStart"/>
      <w:r w:rsidRPr="00DE7474">
        <w:rPr>
          <w:rFonts w:ascii="仿宋" w:eastAsia="仿宋" w:hAnsi="仿宋" w:hint="eastAsia"/>
          <w:color w:val="000000"/>
          <w:sz w:val="32"/>
          <w:szCs w:val="32"/>
        </w:rPr>
        <w:t>垂域大</w:t>
      </w:r>
      <w:proofErr w:type="gramEnd"/>
      <w:r w:rsidRPr="00DE7474">
        <w:rPr>
          <w:rFonts w:ascii="仿宋" w:eastAsia="仿宋" w:hAnsi="仿宋" w:hint="eastAsia"/>
          <w:color w:val="000000"/>
          <w:sz w:val="32"/>
          <w:szCs w:val="32"/>
        </w:rPr>
        <w:t>模型的档案数据治理平台</w:t>
      </w:r>
    </w:p>
    <w:p w14:paraId="6FA7B47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9.移动式纸质档案抢救修复装备研究（研究周期2年，编号2025Z009，经费额度5万元）</w:t>
      </w:r>
    </w:p>
    <w:p w14:paraId="0FC3D057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主要预期成果：研制一种可移动的档案综合抢救装备</w:t>
      </w:r>
    </w:p>
    <w:p w14:paraId="661C649B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10.基于无毒无机材料环保高效档案消杀机理与关键技术设备研究（研究周期2年，编号2025Z010，经费额度5万元）</w:t>
      </w:r>
    </w:p>
    <w:p w14:paraId="6A4C87B1" w14:textId="77777777" w:rsidR="00DE7474" w:rsidRPr="00DE7474" w:rsidRDefault="00DE7474" w:rsidP="00DE7474">
      <w:pPr>
        <w:pStyle w:val="a7"/>
        <w:shd w:val="clear" w:color="auto" w:fill="FFFFFF"/>
        <w:spacing w:before="0" w:beforeAutospacing="0" w:after="240" w:afterAutospacing="0"/>
        <w:ind w:firstLine="480"/>
        <w:rPr>
          <w:rFonts w:ascii="仿宋" w:eastAsia="仿宋" w:hAnsi="仿宋" w:hint="eastAsia"/>
          <w:color w:val="000000"/>
          <w:sz w:val="32"/>
          <w:szCs w:val="32"/>
        </w:rPr>
      </w:pPr>
      <w:r w:rsidRPr="00DE7474">
        <w:rPr>
          <w:rFonts w:ascii="仿宋" w:eastAsia="仿宋" w:hAnsi="仿宋" w:hint="eastAsia"/>
          <w:color w:val="000000"/>
          <w:sz w:val="32"/>
          <w:szCs w:val="32"/>
        </w:rPr>
        <w:t>主要预期成果：档案消杀技术设备及项目范例</w:t>
      </w:r>
    </w:p>
    <w:p w14:paraId="7E1FABBC" w14:textId="77777777" w:rsidR="00917136" w:rsidRPr="00DE7474" w:rsidRDefault="00917136"/>
    <w:sectPr w:rsidR="00917136" w:rsidRPr="00DE74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F155" w14:textId="77777777" w:rsidR="00B05358" w:rsidRDefault="00B05358" w:rsidP="00DE7474">
      <w:r>
        <w:separator/>
      </w:r>
    </w:p>
  </w:endnote>
  <w:endnote w:type="continuationSeparator" w:id="0">
    <w:p w14:paraId="5DDAC367" w14:textId="77777777" w:rsidR="00B05358" w:rsidRDefault="00B05358" w:rsidP="00DE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EEE8" w14:textId="77777777" w:rsidR="00B05358" w:rsidRDefault="00B05358" w:rsidP="00DE7474">
      <w:r>
        <w:separator/>
      </w:r>
    </w:p>
  </w:footnote>
  <w:footnote w:type="continuationSeparator" w:id="0">
    <w:p w14:paraId="6D5B66D8" w14:textId="77777777" w:rsidR="00B05358" w:rsidRDefault="00B05358" w:rsidP="00DE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DF"/>
    <w:rsid w:val="000B0FDF"/>
    <w:rsid w:val="00917136"/>
    <w:rsid w:val="00B05358"/>
    <w:rsid w:val="00D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070E0-0299-4C88-B6FF-79DF965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4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474"/>
    <w:rPr>
      <w:sz w:val="18"/>
      <w:szCs w:val="18"/>
    </w:rPr>
  </w:style>
  <w:style w:type="paragraph" w:styleId="a7">
    <w:name w:val="Normal (Web)"/>
    <w:basedOn w:val="a"/>
    <w:uiPriority w:val="99"/>
    <w:unhideWhenUsed/>
    <w:rsid w:val="00DE74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胡源</dc:creator>
  <cp:keywords/>
  <dc:description/>
  <cp:lastModifiedBy>胡源</cp:lastModifiedBy>
  <cp:revision>2</cp:revision>
  <dcterms:created xsi:type="dcterms:W3CDTF">2025-03-04T08:34:00Z</dcterms:created>
  <dcterms:modified xsi:type="dcterms:W3CDTF">2025-03-04T08:35:00Z</dcterms:modified>
</cp:coreProperties>
</file>