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8BEE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</w:p>
    <w:p w14:paraId="63A26D78" w14:textId="02E01F81" w:rsidR="00BB6136" w:rsidRDefault="00BB6136" w:rsidP="00BB6136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国家语委“十四五”科研规划项目2025年选题指南</w:t>
      </w:r>
    </w:p>
    <w:p w14:paraId="694E88F5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</w:t>
      </w:r>
      <w:r>
        <w:rPr>
          <w:rFonts w:ascii="黑体" w:eastAsia="黑体" w:hAnsi="黑体" w:cs="Times New Roman"/>
          <w:color w:val="333333"/>
          <w:sz w:val="32"/>
          <w:szCs w:val="32"/>
        </w:rPr>
        <w:t>重大项目</w:t>
      </w:r>
    </w:p>
    <w:p w14:paraId="04E8FC38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语言文字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思政教育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功能与实现方式研究</w:t>
      </w:r>
    </w:p>
    <w:p w14:paraId="7920A251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全球数字空间中文影响力调查与提升研究（研究时间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1—2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年）</w:t>
      </w:r>
    </w:p>
    <w:p w14:paraId="7400038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3.“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十五五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规划背景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下语言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科学的理论建构与话语体系研究</w:t>
      </w:r>
    </w:p>
    <w:p w14:paraId="3F94F118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大中小学中华优秀语言文化传承教育一体化建设研究</w:t>
      </w:r>
    </w:p>
    <w:p w14:paraId="4FF1FA76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中国特色语言文明及其国际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交流互鉴的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理论与实践研究</w:t>
      </w:r>
    </w:p>
    <w:p w14:paraId="11226B6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中国老年人语言健康标准研究</w:t>
      </w:r>
    </w:p>
    <w:p w14:paraId="707FA695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/>
          <w:color w:val="333333"/>
          <w:sz w:val="32"/>
          <w:szCs w:val="32"/>
        </w:rPr>
        <w:t>二、重点项目</w:t>
      </w:r>
    </w:p>
    <w:p w14:paraId="6C26A39A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语言服务赋能国家关键领域发展的理论构建与实践路径研究（分领域申报）</w:t>
      </w:r>
    </w:p>
    <w:p w14:paraId="215F465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中国特色教育话语体系及其关键词语研究（分领域申报，基础教育领域已立项）</w:t>
      </w:r>
    </w:p>
    <w:p w14:paraId="5F1ACAD4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乡村文化振兴视域下乡村语言景观治理与规划研究</w:t>
      </w:r>
    </w:p>
    <w:p w14:paraId="21E40295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旅游城市语言服务评价标准研究</w:t>
      </w:r>
    </w:p>
    <w:p w14:paraId="4343C042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语言数据要素驱动产业发展的统计测度与实现路径研究（研究时间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1—2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年）</w:t>
      </w:r>
    </w:p>
    <w:p w14:paraId="19336B50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语言文字大数据治理框架及其规范标准研究</w:t>
      </w:r>
    </w:p>
    <w:p w14:paraId="64A88C8A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7.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基于大数据的语言能力测量框架研究</w:t>
      </w:r>
    </w:p>
    <w:p w14:paraId="312477F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8.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数智化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时代儿童早期语言能力形成与发展研究</w:t>
      </w:r>
    </w:p>
    <w:p w14:paraId="5F1B9699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9.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面向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视听双障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人群的触觉手语与手指盲文语料库建设研究</w:t>
      </w:r>
    </w:p>
    <w:p w14:paraId="406D512F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10.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国家通用盲文规范词语表研究</w:t>
      </w:r>
    </w:p>
    <w:p w14:paraId="3CD05D9A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全球竞争背景下边境安全中语言风险评估与对策研究</w:t>
      </w:r>
    </w:p>
    <w:p w14:paraId="20A3BB82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/>
          <w:color w:val="333333"/>
          <w:sz w:val="32"/>
          <w:szCs w:val="32"/>
        </w:rPr>
        <w:t>三、一般项目</w:t>
      </w:r>
    </w:p>
    <w:p w14:paraId="445D268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国家通用语言文字法实施视阈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下地方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语言文字治理体系与能力建设研究</w:t>
      </w:r>
    </w:p>
    <w:p w14:paraId="449C84CD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中华优秀语言文化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融入家校社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协同育人的路径与机制研究</w:t>
      </w:r>
    </w:p>
    <w:p w14:paraId="439F924D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新时代高校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思政课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话语体系改革创新研究</w:t>
      </w:r>
    </w:p>
    <w:p w14:paraId="5BBC680A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大学语文课程体系创新研究</w:t>
      </w:r>
    </w:p>
    <w:p w14:paraId="65F04031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文化创意产业中的语言资源开发与应用研究</w:t>
      </w:r>
    </w:p>
    <w:p w14:paraId="4CDB7B9B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中文数字化进程与“十五五”期间发展策略研究（研究时间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年）</w:t>
      </w:r>
    </w:p>
    <w:p w14:paraId="1B21C10D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7.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面向青少年学生职业发展需要的核心语言能力研究</w:t>
      </w:r>
    </w:p>
    <w:p w14:paraId="78F7DE18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人机协同的语言翻译人才培养研究</w:t>
      </w:r>
    </w:p>
    <w:p w14:paraId="58103EC5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9.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面向全球的“外语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”复合型人才培养研究</w:t>
      </w:r>
    </w:p>
    <w:p w14:paraId="0244F5BE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10.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语言密集型行业的人才供需适配机制研究（分行业申报）</w:t>
      </w:r>
    </w:p>
    <w:p w14:paraId="2A943C43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11.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面向“一带一路”经贸合作的“专业技能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语言能力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跨域文化”行业术语与教学资源建设研究（分行业申报）</w:t>
      </w:r>
    </w:p>
    <w:p w14:paraId="13D89FB3" w14:textId="77777777" w:rsidR="00BB6136" w:rsidRDefault="00BB6136" w:rsidP="00BB6136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12.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跨境电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商语言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服务需求及其发展趋势研究</w:t>
      </w:r>
    </w:p>
    <w:p w14:paraId="3D0A0579" w14:textId="77777777" w:rsidR="00903E51" w:rsidRPr="00BB6136" w:rsidRDefault="00903E51" w:rsidP="00BB6136">
      <w:pPr>
        <w:adjustRightInd w:val="0"/>
        <w:snapToGrid w:val="0"/>
        <w:spacing w:line="324" w:lineRule="auto"/>
      </w:pPr>
    </w:p>
    <w:sectPr w:rsidR="00903E51" w:rsidRPr="00BB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673F" w14:textId="77777777" w:rsidR="006B053C" w:rsidRDefault="006B053C" w:rsidP="00BB6136">
      <w:r>
        <w:separator/>
      </w:r>
    </w:p>
  </w:endnote>
  <w:endnote w:type="continuationSeparator" w:id="0">
    <w:p w14:paraId="5846289D" w14:textId="77777777" w:rsidR="006B053C" w:rsidRDefault="006B053C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9160" w14:textId="77777777" w:rsidR="006B053C" w:rsidRDefault="006B053C" w:rsidP="00BB6136">
      <w:r>
        <w:separator/>
      </w:r>
    </w:p>
  </w:footnote>
  <w:footnote w:type="continuationSeparator" w:id="0">
    <w:p w14:paraId="7C77F910" w14:textId="77777777" w:rsidR="006B053C" w:rsidRDefault="006B053C" w:rsidP="00BB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3"/>
    <w:rsid w:val="006B053C"/>
    <w:rsid w:val="00801D03"/>
    <w:rsid w:val="00903E51"/>
    <w:rsid w:val="00B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3072C"/>
  <w15:chartTrackingRefBased/>
  <w15:docId w15:val="{49CDA459-56D0-4E46-B6ED-9739928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13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6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胡源</dc:creator>
  <cp:keywords/>
  <dc:description/>
  <cp:lastModifiedBy>胡源</cp:lastModifiedBy>
  <cp:revision>2</cp:revision>
  <dcterms:created xsi:type="dcterms:W3CDTF">2025-07-24T02:17:00Z</dcterms:created>
  <dcterms:modified xsi:type="dcterms:W3CDTF">2025-07-24T02:18:00Z</dcterms:modified>
</cp:coreProperties>
</file>