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DFA03">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财政部 国家自然科学基金委员会关于印发《国家自然科学基金资助项目资金管理办法》的通知</w:t>
      </w:r>
    </w:p>
    <w:p w14:paraId="3A7F7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财教〔2021〕177号</w:t>
      </w:r>
    </w:p>
    <w:p w14:paraId="71F3D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有关单位：</w:t>
      </w:r>
    </w:p>
    <w:p w14:paraId="5F032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根据党中央、国务院关于科研经费管理改革有关要求和《国务院办公厅关于改革完善中央财政科研经费管理的若干意见》（国办发〔2021〕32号），我们对《财政部 国家自然科学基金委员会关于印发&lt;国家自然科学基金资助项目资金管理办法&gt;的通知》(财教〔2015〕15号)进行了修订。现将修订后的《国家自然科学基金资助项目资金管理办法》印发你们，请遵照执行。</w:t>
      </w:r>
    </w:p>
    <w:p w14:paraId="2930F0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252402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jc w:val="right"/>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财政部 国家自然科学基金委员会</w:t>
      </w:r>
    </w:p>
    <w:p w14:paraId="458568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lang w:val="en-US" w:eastAsia="zh-CN"/>
        </w:rPr>
        <w:t xml:space="preserve">                     </w:t>
      </w:r>
      <w:r>
        <w:rPr>
          <w:rFonts w:hint="eastAsia" w:ascii="仿宋" w:hAnsi="仿宋" w:eastAsia="仿宋" w:cs="仿宋"/>
          <w:sz w:val="32"/>
          <w:szCs w:val="32"/>
          <w:bdr w:val="none" w:color="auto" w:sz="0" w:space="0"/>
          <w:shd w:val="clear" w:fill="FFFFFF"/>
        </w:rPr>
        <w:t>2021年9月30日</w:t>
      </w:r>
    </w:p>
    <w:p w14:paraId="4BCE3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70B976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bdr w:val="none" w:color="auto" w:sz="0" w:space="0"/>
          <w:shd w:val="clear" w:fill="FFFFFF"/>
        </w:rPr>
      </w:pPr>
    </w:p>
    <w:p w14:paraId="3B3178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bdr w:val="none" w:color="auto" w:sz="0" w:space="0"/>
          <w:shd w:val="clear" w:fill="FFFFFF"/>
        </w:rPr>
      </w:pPr>
    </w:p>
    <w:p w14:paraId="4F166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bdr w:val="none" w:color="auto" w:sz="0" w:space="0"/>
          <w:shd w:val="clear" w:fill="FFFFFF"/>
        </w:rPr>
      </w:pPr>
    </w:p>
    <w:p w14:paraId="4194C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bdr w:val="none" w:color="auto" w:sz="0" w:space="0"/>
          <w:shd w:val="clear" w:fill="FFFFFF"/>
        </w:rPr>
      </w:pPr>
    </w:p>
    <w:p w14:paraId="0AB39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rPr>
          <w:rFonts w:hint="eastAsia" w:ascii="仿宋" w:hAnsi="仿宋" w:eastAsia="仿宋" w:cs="仿宋"/>
          <w:sz w:val="32"/>
          <w:szCs w:val="32"/>
          <w:bdr w:val="none" w:color="auto" w:sz="0" w:space="0"/>
          <w:shd w:val="clear" w:fill="FFFFFF"/>
        </w:rPr>
      </w:pPr>
      <w:bookmarkStart w:id="0" w:name="_GoBack"/>
      <w:bookmarkEnd w:id="0"/>
    </w:p>
    <w:p w14:paraId="3BCB0B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bdr w:val="none" w:color="auto" w:sz="0" w:space="0"/>
          <w:shd w:val="clear" w:fill="FFFFFF"/>
        </w:rPr>
      </w:pPr>
    </w:p>
    <w:p w14:paraId="5FFFA1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附件</w:t>
      </w:r>
    </w:p>
    <w:p w14:paraId="6DC23C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3CFDA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center"/>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国家自然科学基金资助项目资金管理办法</w:t>
      </w:r>
    </w:p>
    <w:p w14:paraId="69DBAC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3D7752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第一章  总 则</w:t>
      </w:r>
    </w:p>
    <w:p w14:paraId="09BE3F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14:paraId="146B32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第二条  本办法所称项目资金，是指自然科学基金用于资助科学技术人员开展基础研究和科学前沿探索，支持人才和团队建设的专项资金。</w:t>
      </w:r>
    </w:p>
    <w:p w14:paraId="05DE75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第三条  财政部根据国家科技发展规划，结合自然科学基金资金需求和国家财力可能，将项目资金列入中央财政预算，并负责宏观管理和监督。</w:t>
      </w:r>
    </w:p>
    <w:p w14:paraId="066E1B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第四条  国家自然科学基金委员会（以下简称自然科学基金委）依法负责项目的立项和审批，并对项目资金进行具体管理和监督。</w:t>
      </w:r>
    </w:p>
    <w:p w14:paraId="5BAC1B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14:paraId="1905B2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依托单位应当落实项目承诺的自筹资金及其他配套条件，对项目组织实施提供条件保障。</w:t>
      </w:r>
    </w:p>
    <w:p w14:paraId="63EDBE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第六条  项目负责人是项目资金使用的直接责任人，对资金使用的合规性、合理性、真实性和相关性负责。</w:t>
      </w:r>
    </w:p>
    <w:p w14:paraId="76BBC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第七条  根据预算管理方式不同，自然科学基金项目资金管理分为包干制和预算制。</w:t>
      </w:r>
    </w:p>
    <w:p w14:paraId="3E324F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6CD8A2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第二章  项目资金开支范围</w:t>
      </w:r>
    </w:p>
    <w:p w14:paraId="06AB2E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第八条  项目资金支出是指与项目研究工作相关的、由项目资金支付的各项费用支出。项目资金由直接费用和间接费用组成。</w:t>
      </w:r>
    </w:p>
    <w:p w14:paraId="38502C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第九条  直接费用是指在项目实施过程中发生的与之直接相关的费用，主要包括：</w:t>
      </w:r>
    </w:p>
    <w:p w14:paraId="7B2F37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73E62D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14:paraId="0A8A3E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（三）劳务费：是指在项目实施过程中支付给参与项目研究的研究生、博士后、访问学者以及项目聘用的研究人员、科研辅助人员等的劳务性费用，以及支付给临时聘请的咨询专家的费用等。</w:t>
      </w:r>
    </w:p>
    <w:p w14:paraId="39B7DD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项目聘用人员的劳务费开支标准，参照当地科学研究和技术服务业从业人员平均工资水平，根据其在项目研究中承担的工作任务确定，其由单位缴纳的社会保险补助、住房公积金等纳入劳务费科目列支。</w:t>
      </w:r>
    </w:p>
    <w:p w14:paraId="34318A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支付给临时聘请的咨询专家的费用，不得支付给参与本项目及所属课题研究和管理的相关人员，其管理按照国家有关规定执行。</w:t>
      </w:r>
    </w:p>
    <w:p w14:paraId="617780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第十条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14:paraId="30B7EF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16EA3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第三章  包干制项目资金申请与审批</w:t>
      </w:r>
    </w:p>
    <w:p w14:paraId="09061A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第十一条  包干制项目申请人应当本着科学、合理、规范、有效的原则申请资助额度，无需编制项目预算。</w:t>
      </w:r>
    </w:p>
    <w:p w14:paraId="2A552C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多个单位共同承担一个项目的，由项目申请人汇总申请资助额度。</w:t>
      </w:r>
    </w:p>
    <w:p w14:paraId="2C4C7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第十二条  自然科学基金委组织专家对包干制项目和申请资助额度进行评审,根据专家评审意见并参考同类项目平均资助强度确定项目资助额度。</w:t>
      </w:r>
    </w:p>
    <w:p w14:paraId="21010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第十三条  包干制项目资金由项目负责人自主决定使用，按照本办法第九条规定的开支范围列支，无需履行调剂程序。</w:t>
      </w:r>
    </w:p>
    <w:p w14:paraId="6ED002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对于依托单位为项目研究提供的房屋占用，日常水、电、气、暖等消耗，有关管理费用的补助支出，由依托单位根据实际管理需要，在充分征求项目负责人意见基础上合理确定。</w:t>
      </w:r>
    </w:p>
    <w:p w14:paraId="2C3BBC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对于激励科研人员的绩效支出，由项目负责人根据实际科研需要和相关薪酬标准自主确定，依托单位按照工资制度进行管理。</w:t>
      </w:r>
    </w:p>
    <w:p w14:paraId="0C4CA5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第十四条  项目资金应当纳入依托单位财务统一管理，单独核算，专款专用。</w:t>
      </w:r>
    </w:p>
    <w:p w14:paraId="706172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第十五条  依托单位应当制定项目经费包干制管理规定，管理规定应当包括经费使用范围和标准、各方责任、违规惩戒措施等内容，报自然科学基金委备案。</w:t>
      </w:r>
    </w:p>
    <w:p w14:paraId="354F56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76EEB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第四章  预算制项目资金申请与审批</w:t>
      </w:r>
    </w:p>
    <w:p w14:paraId="64F324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第十六条  预算制项目负责人（或申请人）应当根据政策相符性、目标相关性和经济合理性原则，编制项目收入预算和支出预算。</w:t>
      </w:r>
    </w:p>
    <w:p w14:paraId="572EFB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收入预算应当按照从各种不同渠道获得的资金总额填列。包括自然科学基金资助的资金以及从依托单位和其他渠道获得的资金。</w:t>
      </w:r>
    </w:p>
    <w:p w14:paraId="5DF34F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支出预算应当根据项目需求，按照资金开支范围编列。直接费用中除50万元以上的设备费外，其他费用只提供基本测算说明，不需要提供明细。</w:t>
      </w:r>
    </w:p>
    <w:p w14:paraId="02D5D7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第十七条  对于预算制项目，依托单位应当组织其科研和财务管理部门对项目预算进行审核。</w:t>
      </w:r>
    </w:p>
    <w:p w14:paraId="38010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14:paraId="10F215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第十八条  预算制项目申请人申请自然科学基金项目，应当按照本办法中对于直接费用的规定编制项目预算，经依托单位审核后提交自然科学基金委。</w:t>
      </w:r>
    </w:p>
    <w:p w14:paraId="683547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第十九条  自然科学基金委组织专家或者择优遴选第三方对预算制项目进行项目评审并同步开展预算评审,根据项目实际需求确定预算。评审专家应满足相关回避要求。</w:t>
      </w:r>
    </w:p>
    <w:p w14:paraId="7B150B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预算评审应当按照规范的程序和要求，坚持独立、客观、公正、科学的原则，对项目申报预算的政策相符性、目标相关性和经济合理性进行评审。不得将预算编制细致程度作为评审预算的因素，不得简单按比例核减预算。</w:t>
      </w:r>
    </w:p>
    <w:p w14:paraId="6E819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第二十条  依托单位应当组织预算制项目负责人根据批准的项目资助额度，按规定调整项目预算，并在收到资助通知之日起20日内完成审核，报自然科学基金委核准。</w:t>
      </w:r>
    </w:p>
    <w:p w14:paraId="05B1F4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第二十一条  预算制项目的直接费用应当纳入依托单位财务统一管理，单独核算，专款专用。</w:t>
      </w:r>
    </w:p>
    <w:p w14:paraId="18E22C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预算制项目的间接费用由依托单位统筹安排使用。依托单位应当建立健全间接费用的内部管理办法，公开透明、合规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14:paraId="18414D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第二十二条  预算制项目的间接费用一般按照不超过项目直接费用扣除设备购置费后的一定比例核定，并实行总额控制，具体比例如下：</w:t>
      </w:r>
    </w:p>
    <w:p w14:paraId="13F066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（一）500万元及以下部分为30%；</w:t>
      </w:r>
    </w:p>
    <w:p w14:paraId="2C577A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（二）超过500万元至1000万元的部分为25%；</w:t>
      </w:r>
    </w:p>
    <w:p w14:paraId="5F494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（三）超过1000万元的部分为20%。</w:t>
      </w:r>
    </w:p>
    <w:p w14:paraId="427532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其中，对于数学等纯理论基础研究的预算制项目，间接费用一般按照不超过项目直接费用扣除设备购置费后的一定比例核定，并实行总额控制，具体比例如下：</w:t>
      </w:r>
    </w:p>
    <w:p w14:paraId="7C4306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（一）500万元及以下部分为60%；</w:t>
      </w:r>
    </w:p>
    <w:p w14:paraId="0CE7CF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（二）超过500万元至1000万元的部分为50%；</w:t>
      </w:r>
    </w:p>
    <w:p w14:paraId="63C98A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（三）超过1000万元的部分为40%。</w:t>
      </w:r>
    </w:p>
    <w:p w14:paraId="46CC75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第二十三条  预算制项目实施过程中，项目预算有以下情况确需调剂的，应当按相关程序报自然科学基金委审批。</w:t>
      </w:r>
    </w:p>
    <w:p w14:paraId="2846F2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（一）由于研究内容或者研究计划作出重大调整等原因需要对预算总额进行调剂的；</w:t>
      </w:r>
    </w:p>
    <w:p w14:paraId="12B6B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（二）同一项目课题之间资金需要调剂的。</w:t>
      </w:r>
    </w:p>
    <w:p w14:paraId="55BF5A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第二十四条  预算制项目实施过程中，在项目预算额度不变的情况下，预算确需调剂的，按以下规定予以调剂：</w:t>
      </w:r>
    </w:p>
    <w:p w14:paraId="1FD069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（一）设备费预算如需调剂，由项目负责人根据科研活动的实际需要提出申请，报依托单位审批。依托单位应当统筹考虑现有设备配置情况、科研项目实际需求等，及时办理调剂手续。</w:t>
      </w:r>
    </w:p>
    <w:p w14:paraId="5758CB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（二）劳务费、业务费预算如需调剂，由项目负责人根据科研活动实际需要自主安排。</w:t>
      </w:r>
    </w:p>
    <w:p w14:paraId="7A34C4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（三）项目间接费用预算总额不得调增，依托单位与项目负责人协商一致后可调减用于直接费用。</w:t>
      </w:r>
    </w:p>
    <w:p w14:paraId="0F1278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第二十五条  对于需开展中期项目检查的预算制项目，可由自然科学基金委组织专家同步对资金的使用进行检查或评估。</w:t>
      </w:r>
    </w:p>
    <w:p w14:paraId="768F3A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23C818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第五章  预算执行与决算</w:t>
      </w:r>
    </w:p>
    <w:p w14:paraId="688405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第二十六条  自然科学基金委应当按照国库集中支付制度规定，根据不同类型科研项目特点、研究进度、资金需求等，合理制定经费拨付计划并在资助项目计划书签订后30日内，将经费按计划拨付至依托单位，切实保障科研活动需要。</w:t>
      </w:r>
    </w:p>
    <w:p w14:paraId="3D729F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有多个单位共同承担一个项目的，依托单位应当及时按资助项目计划书和合同转拨合作研究单位资金，并加强对转拨资金的监督管理。</w:t>
      </w:r>
    </w:p>
    <w:p w14:paraId="29DBC2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项目负责人应当结合科研活动需要，科学合理安排项目资金支出进度。依托单位应当关注项目资金执行进度，有效提高资金使用效益。</w:t>
      </w:r>
    </w:p>
    <w:p w14:paraId="4AC7C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第二十七条  项目资金管理使用不得存在以下行为：</w:t>
      </w:r>
    </w:p>
    <w:p w14:paraId="78541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（一）编报虚假预算；</w:t>
      </w:r>
    </w:p>
    <w:p w14:paraId="5BD932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（二）未对项目资金进行单独核算；</w:t>
      </w:r>
    </w:p>
    <w:p w14:paraId="058C84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（三）列支与本项目任务无关的支出；</w:t>
      </w:r>
    </w:p>
    <w:p w14:paraId="09777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（四）未按规定执行和调剂预算、违反规定转拨项目资金；</w:t>
      </w:r>
    </w:p>
    <w:p w14:paraId="730AB5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（五）虚假承诺其他来源资金；</w:t>
      </w:r>
    </w:p>
    <w:p w14:paraId="4CF419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（六）通过虚假合同、虚假票据、虚构事项、虚报人员等弄虚作假，转移、套取、报销项目资金；</w:t>
      </w:r>
    </w:p>
    <w:p w14:paraId="730BE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（七）截留、挤占、挪用项目资金；</w:t>
      </w:r>
    </w:p>
    <w:p w14:paraId="787D72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（八）设置账外账、随意调账变动支出、随意修改记账凭证、提供虚假财务会计资料等；</w:t>
      </w:r>
    </w:p>
    <w:p w14:paraId="51D517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（九）使用项目资金列支应当由个人负担的有关费用和支付各种罚款、捐款、赞助、投资、偿还债务等；</w:t>
      </w:r>
    </w:p>
    <w:p w14:paraId="74E643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（十）其他违反国家财经纪律的行为。</w:t>
      </w:r>
    </w:p>
    <w:p w14:paraId="4080C5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第二十八条  项目资助期满后，项目负责人应当会同科研、财务、资产等管理部门及时清理账目与资产，如实编制项目决算。</w:t>
      </w:r>
    </w:p>
    <w:p w14:paraId="756CAD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有多个单位共同承担一个项目的，依托单位的项目负责人和合作研究单位的参与者应当分别编报项目决算，经所在单位科研、财务管理部门审核并签署意见后，由依托单位项目负责人汇总编制。</w:t>
      </w:r>
    </w:p>
    <w:p w14:paraId="7C5EB6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依托单位应当组织其科研、财务管理部门审核项目决算，并签署意见后报自然科学基金委。</w:t>
      </w:r>
    </w:p>
    <w:p w14:paraId="74B01A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第二十九条  自然科学基金委准予结题的项目，结余资金留归依托单位使用。依托单位应当将结余资金统筹安排用于基础研究直接支出，优先考虑原项目团队科研需求，并加强结余资金管理，健全结余资金盘活机制，加快资金使用进度。</w:t>
      </w:r>
    </w:p>
    <w:p w14:paraId="703D2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自然科学基金委不予结题的项目，依托单位应当负责将结余资金在通知书下达后30日内按原渠道退回自然科学基金委。</w:t>
      </w:r>
    </w:p>
    <w:p w14:paraId="3A5794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第三十条  项目实施过程中，因故终止执行的项目，依托单位应当负责将结余资金按原渠道退回自然科学基金委。</w:t>
      </w:r>
    </w:p>
    <w:p w14:paraId="3D5382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因故被依法撤销的项目，依托单位应当负责将已拨付的资金全部按原渠道退回自然科学基金委。</w:t>
      </w:r>
    </w:p>
    <w:p w14:paraId="36919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依托单位发生变更的项目，原依托单位应当及时向新依托单位转拨需转拨的项目资金。</w:t>
      </w:r>
    </w:p>
    <w:p w14:paraId="553122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14:paraId="73D0A3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7B8CA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第三十三条  依托单位应当优化和完善内部管理规定，简化科研仪器设备采购流程。对科研急需的设备和耗材采用特事特办、随到随办的采购机制，可以不进行招标投标程序。</w:t>
      </w:r>
    </w:p>
    <w:p w14:paraId="512F9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14:paraId="212ACB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第三十四条  依托单位要切实强化法人责任，制定内部管理办法，落实项目预算调剂、间接费用统筹使用、劳务费管理、结余资金使用等管理权限。</w:t>
      </w:r>
    </w:p>
    <w:p w14:paraId="415A1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14:paraId="4321A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201215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第六章  绩效管理与监督检查</w:t>
      </w:r>
    </w:p>
    <w:p w14:paraId="1AF914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第三十六条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14:paraId="382AC9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依托单位应当切实加强绩效管理，引导科研资源向优秀人才和团队倾斜，提高科研经费使用效益。</w:t>
      </w:r>
    </w:p>
    <w:p w14:paraId="4873DB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14:paraId="3557C2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第三十八条  财政部按规定对自然科学基金项目资金管理和使用情况进行监督管理。</w:t>
      </w:r>
    </w:p>
    <w:p w14:paraId="758EA7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第三十九条  审计署、自然科学基金委按规定对依托单位项目资金管理和使用情况进行监督检查。依托单位和项目负责人应当积极配合并提供有关资料。</w:t>
      </w:r>
    </w:p>
    <w:p w14:paraId="6DCCB7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第四十条  相关主管部门应当督促所属依托单位加强内控制度和监督制约机制建设、落实项目资金管理责任，配合财政部、自然科学基金委开展监督检查和整改工作。</w:t>
      </w:r>
    </w:p>
    <w:p w14:paraId="2D850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第四十一条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14:paraId="67A7A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14:paraId="4FD45A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对依托单位和科研人员在项目资金管理使用过程中出现的失信情况，应当纳入信用记录管理，对严重失信行为实行追责和惩戒。</w:t>
      </w:r>
    </w:p>
    <w:p w14:paraId="7E7D0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第四十三条  项目资金管理建立信息公开机制。自然科学基金委应当及时公开非涉密项目预算安排情况，接受社会监督。</w:t>
      </w:r>
    </w:p>
    <w:p w14:paraId="57A834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依托单位应当在单位内部公开非涉密项目立项、主要研究人员、资金使用（重点是间接费用、外拨资金、结余资金使用等）、决算、大型仪器设备购置以及项目研究成果等情况，接受内部监督。</w:t>
      </w:r>
    </w:p>
    <w:p w14:paraId="5EA844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第四十四条  任何单位和个人发现项目资金在使用和管理过程中有违规行为的，有权检举或者控告。</w:t>
      </w:r>
    </w:p>
    <w:p w14:paraId="7D9995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14:paraId="6E9E55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14:paraId="6F2DE2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第四十七条  自然科学基金委对项目资金管理、监督和检查等过程中发现的问题以及收到的投诉举报依法开展调查，并依法严肃查处违规违纪行为。</w:t>
      </w:r>
    </w:p>
    <w:p w14:paraId="479E70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w:t>
      </w:r>
    </w:p>
    <w:p w14:paraId="367EE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Style w:val="6"/>
          <w:rFonts w:hint="eastAsia" w:ascii="仿宋" w:hAnsi="仿宋" w:eastAsia="仿宋" w:cs="仿宋"/>
          <w:sz w:val="32"/>
          <w:szCs w:val="32"/>
          <w:bdr w:val="none" w:color="auto" w:sz="0" w:space="0"/>
          <w:shd w:val="clear" w:fill="FFFFFF"/>
        </w:rPr>
        <w:t>第七章  附则</w:t>
      </w:r>
    </w:p>
    <w:p w14:paraId="1632E0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第四十八条  本办法由财政部、自然科学基金委负责解释。</w:t>
      </w:r>
    </w:p>
    <w:p w14:paraId="372020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　　第四十九条  本办法自发布之日起施行。</w:t>
      </w:r>
    </w:p>
    <w:p w14:paraId="58DAC616">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11DC3"/>
    <w:rsid w:val="54511DC3"/>
    <w:rsid w:val="6B08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2025-09-29T03:28:00Z</dcterms:created>
  <dc:creator>WS</dc:creator>
  <cp:lastModifiedBy>WS</cp:lastModifiedBy>
  <dcterms:modified xsi:type="dcterms:W3CDTF">2025-09-29T03:30:35Z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F39F29D5264E409DB8C49CF2D71690FC_11</vt:lpwstr>
  </property>
  <property fmtid="{D5CDD505-2E9C-101B-9397-08002B2CF9AE}" pid="4" name="KSOTemplateDocerSaveRecord">
    <vt:lpwstr>eyJoZGlkIjoiNzE0YmNhNDIxMjFhYWY3MDg5YzM2Yjk0Mzk4NTM5OGUiLCJ1c2VySWQiOiIyMDczNzIzNTQifQ==</vt:lpwstr>
  </property>
</Properties>
</file>