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55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附件1</w:t>
      </w:r>
    </w:p>
    <w:p w14:paraId="6FB3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</w:p>
    <w:p w14:paraId="76050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  <w:t>中国通信学会“AI赋能与教育国际化融合创新”</w:t>
      </w:r>
    </w:p>
    <w:p w14:paraId="4DB0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0"/>
          <w:szCs w:val="40"/>
          <w:lang w:val="en-US" w:eastAsia="zh-CN"/>
        </w:rPr>
        <w:t>开放课题申报指南</w:t>
      </w:r>
    </w:p>
    <w:p w14:paraId="10A9183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方正公文小标宋" w:cs="Times New Roman"/>
          <w:b/>
          <w:bCs/>
          <w:sz w:val="36"/>
          <w:szCs w:val="36"/>
          <w:lang w:val="en-US" w:eastAsia="zh-CN"/>
        </w:rPr>
      </w:pPr>
    </w:p>
    <w:p w14:paraId="4491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申报者应紧密围绕“AI赋能与教育国际化融合创新”主题，结合自身研究基础和院校专业特色，从以下方向中选择并自拟题目进行研究设计：</w:t>
      </w:r>
    </w:p>
    <w:p w14:paraId="540A7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人工智能赋能</w:t>
      </w:r>
      <w:r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人才培养</w:t>
      </w:r>
    </w:p>
    <w:p w14:paraId="4A339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1.多模型驱动下的人形机器人课堂教学应用研究（AI智教授）</w:t>
      </w:r>
    </w:p>
    <w:p w14:paraId="17F1F8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立足智能技术对教学模式的深刻变革，面向电子信息类、装备制造类等相关专业，开展多模型驱动的人形机器人教学应用研究。探索其在创设教学情境、辅助技能实训、实现个性化互动等方面的实施路径，为构建新型人机协同教学环境、提升人才培养质量提供解决方案。</w:t>
      </w:r>
    </w:p>
    <w:p w14:paraId="7CB3363A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02" w:firstLineChars="200"/>
        <w:jc w:val="left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2.高职院校人工智能实训教学体系与虚拟仿真资源建设研究</w:t>
      </w:r>
    </w:p>
    <w:p w14:paraId="6FAC801E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560" w:lineRule="exact"/>
        <w:ind w:firstLine="600" w:firstLineChars="200"/>
        <w:jc w:val="left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面向人工智能产业对技术技能人才的迫切需求，面向电子与信息大类、装备制造大类等相关专业，系统开展人工智能实训教学体系的构建与虚拟仿真资源的开发研究。旨在破解高危、高成本实操难题，形成一套</w:t>
      </w:r>
      <w:r>
        <w:rPr>
          <w:rFonts w:hint="eastAsia" w:ascii="仿宋" w:hAnsi="仿宋" w:eastAsia="仿宋" w:cs="仿宋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虚实结合、产教融合</w:t>
      </w:r>
      <w:r>
        <w:rPr>
          <w:rFonts w:hint="eastAsia" w:ascii="仿宋" w:hAnsi="仿宋" w:eastAsia="仿宋" w:cs="仿宋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的实训教学方案，有效提升学生的工程实践与创新能力。</w:t>
      </w:r>
    </w:p>
    <w:p w14:paraId="2600EB89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2" w:firstLineChars="200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3.AI驱动的高职学生技能提升过程分析与精准就业推荐研究</w:t>
      </w:r>
    </w:p>
    <w:p w14:paraId="409C3A22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0" w:firstLineChars="200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立足实现更充分更高质量就业的目标，面向电子与信息大类、财经商贸大类等相关专业，开展基于人工智能技术的技能成长过程分析与就业推荐研究。旨在通过构建学生能力画像与岗位需求匹配模型，实现从粗放培养到精准赋能的转变，为创新就业服务模式、提升人岗匹配效率提供支撑。</w:t>
      </w:r>
    </w:p>
    <w:p w14:paraId="55E6F6C0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2" w:firstLineChars="200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4.AI赋能低空经济领域的高职跨域人才培养模式研究</w:t>
      </w:r>
    </w:p>
    <w:p w14:paraId="6CB7B8D2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right="0" w:firstLine="600" w:firstLineChars="200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面向电子与信息大类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交通运输大类等相关专业，系统研究人工智能技术赋能下的跨域人才培养新模式。重点探索AI技术与低空应用核心领域的课程融合与体系重构，为产业升级提供既懂专业技术又精通AI应用的创新型人才支撑。</w:t>
      </w:r>
    </w:p>
    <w:p w14:paraId="303CD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国际化合作跨域融合</w:t>
      </w:r>
    </w:p>
    <w:p w14:paraId="75FB5C61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2" w:firstLineChars="200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中国与</w:t>
      </w: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东南亚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地区AI领域职教师资联合培养模式与评价体系研究</w:t>
      </w:r>
    </w:p>
    <w:p w14:paraId="570A535D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0" w:firstLineChars="200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立足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推进“一带一路”共建国家职业教育的发展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，面向电子与信息大类相关专业，系统研究中国与东南亚国家在AI领域的职教师资联合培养模式与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评价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体系。旨在设计一套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国际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协同、产教融合的培养方案，并探索建立区域互认的师资标准，推动我国优质职教资源与标准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有序“出海”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3272677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2" w:firstLineChars="200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2.校企协同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走出去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背景下，面向东南亚中资企业的本土化技术技能人才培养模式研究</w:t>
      </w:r>
    </w:p>
    <w:p w14:paraId="2B14CC43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0" w:firstLineChars="200"/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校企协同</w:t>
      </w:r>
      <w:r>
        <w:rPr>
          <w:rFonts w:hint="eastAsia" w:ascii="仿宋" w:hAnsi="仿宋" w:eastAsia="仿宋" w:cs="仿宋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走出去</w:t>
      </w:r>
      <w:r>
        <w:rPr>
          <w:rFonts w:hint="eastAsia" w:ascii="仿宋" w:hAnsi="仿宋" w:eastAsia="仿宋" w:cs="仿宋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背景下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，面向电子与信息大类、交通运输大类等相关专业，系统研究针对东南亚中资企业需求的本土化人才培养模式。重点解决文化适应、技能标准对接等关键问题，形成可复制的</w:t>
      </w:r>
      <w:r>
        <w:rPr>
          <w:rFonts w:hint="eastAsia" w:ascii="仿宋" w:hAnsi="仿宋" w:eastAsia="仿宋" w:cs="仿宋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中文+职业技能</w:t>
      </w:r>
      <w:r>
        <w:rPr>
          <w:rFonts w:hint="eastAsia" w:ascii="仿宋" w:hAnsi="仿宋" w:eastAsia="仿宋" w:cs="仿宋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培养范式，服务国际产能合作。</w:t>
      </w:r>
    </w:p>
    <w:p w14:paraId="53BE441A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2" w:firstLineChars="200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3.共建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一带一路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背景下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中国AI应用案例教学资源的共建共享与职业教育赋能研究</w:t>
      </w:r>
    </w:p>
    <w:p w14:paraId="2DB0A1A2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0" w:firstLineChars="200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推动共建“一带一路”高质量发展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背景下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面向电子与信息大类相关专业，系统开展中国AI应用案例教学资源的国际化开发与共建共享机制研究。旨在将我国先进AI应用实践转化为标准化教学资源，并通过建立共享平台，以中国的优质资源与实践经验，助力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一带一路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共建国家职业教育高质量发展。</w:t>
      </w:r>
    </w:p>
    <w:p w14:paraId="404DEB7D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578" w:firstLineChars="200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spacing w:val="-6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spacing w:val="-6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4.中国AI人才教育融入国际技术标准体系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spacing w:val="-6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spacing w:val="-6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关键路径与对策研究</w:t>
      </w:r>
    </w:p>
    <w:p w14:paraId="74D674EE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0" w:firstLineChars="200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面向提升我国人工智能领域国际竞争力的战略需求，面向电子与信息大类相关专业，系统研究中国AI人才教育融入国际技术标准体系的关键路径。旨在提出在课程内容、能力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评价</w:t>
      </w: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等方面与国际接轨的系统性方案，为我国AI人才培养的国际化发展提供决策参考。</w:t>
      </w:r>
    </w:p>
    <w:p w14:paraId="1B2B84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教师发展与</w:t>
      </w:r>
      <w:r>
        <w:rPr>
          <w:rFonts w:hint="eastAsia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高等</w:t>
      </w:r>
      <w:r>
        <w:rPr>
          <w:rFonts w:hint="default" w:ascii="Times New Roman" w:hAnsi="Times New Roman" w:eastAsia="楷体" w:cs="Times New Roman"/>
          <w:b w:val="0"/>
          <w:bCs w:val="0"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教育创新</w:t>
      </w:r>
    </w:p>
    <w:p w14:paraId="2220A2B3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2" w:firstLineChars="200"/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AIGC时代高校教师AI辅助教学核心能力要素构成与提升路径研究</w:t>
      </w:r>
    </w:p>
    <w:p w14:paraId="475BDC7F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0" w:firstLineChars="200"/>
        <w:rPr>
          <w:rFonts w:hint="default" w:ascii="Times New Roman" w:hAnsi="Times New Roman" w:eastAsia="Helvetica Neue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立足AIGC技术对高等教育的深远影响，面向普通本科高校、职业本科院校的</w:t>
      </w: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相关</w:t>
      </w:r>
      <w:bookmarkStart w:id="0" w:name="_GoBack"/>
      <w:bookmarkEnd w:id="0"/>
      <w:r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专业，系统研究教师AI辅助教学的核心能力要素与提升路径。旨在构建包含工具应用、教学设计、伦理判别等维度的能力模型，为高校系统性开展教师培训、应对教育智能化变革提供依据。</w:t>
      </w:r>
    </w:p>
    <w:p w14:paraId="41AF768E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2" w:firstLineChars="200"/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2.人工智能融入课程体系与教学模式的系统性改革研究</w:t>
      </w:r>
    </w:p>
    <w:p w14:paraId="146B7E65">
      <w:pPr>
        <w:pStyle w:val="7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Autospacing="0" w:afterAutospacing="0" w:line="560" w:lineRule="exact"/>
        <w:ind w:left="0" w:right="0" w:firstLine="600" w:firstLineChars="200"/>
        <w:rPr>
          <w:rFonts w:hint="default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snapToGrid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本研究围绕人工智能时代高等教育改革的迫切需求，系统探讨如何将智能化要素深度融入课程体系与教学模式。从课程目标重塑、内容动态更新、教学流程再造及评价模式转型四个维度，构建一套完整、可操作的改革框架与实施策略，为高校实现人才培养模式的系统性转型升级提供解决方案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F51D23-6C3C-45EE-A193-D24DF616D7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1E40CE7-1B6D-4F0C-94A1-939808CFD8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8AD241F-8D2A-4DB7-BC48-B1683BDA24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93EB7F1-2FF3-445C-8DB8-B8F9B27FCA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53C620E-7B85-4EE0-B159-03CE579C8B35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  <w:embedRegular r:id="rId6" w:fontKey="{6C5C4EF7-5320-4B96-885F-09BDA9FB65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EBB78">
    <w:pPr>
      <w:pStyle w:val="5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37C09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37C09"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A7CA6"/>
    <w:rsid w:val="0DC52353"/>
    <w:rsid w:val="10936DDA"/>
    <w:rsid w:val="12C3134A"/>
    <w:rsid w:val="15F07F2D"/>
    <w:rsid w:val="19FB75D2"/>
    <w:rsid w:val="1B1460A9"/>
    <w:rsid w:val="1D14017C"/>
    <w:rsid w:val="1FE65498"/>
    <w:rsid w:val="2AAE0592"/>
    <w:rsid w:val="2EEA7CA6"/>
    <w:rsid w:val="2F4316DF"/>
    <w:rsid w:val="35494DA3"/>
    <w:rsid w:val="36554685"/>
    <w:rsid w:val="3ADB1C35"/>
    <w:rsid w:val="3ED42877"/>
    <w:rsid w:val="422F2B9A"/>
    <w:rsid w:val="48782C7D"/>
    <w:rsid w:val="506F2FCB"/>
    <w:rsid w:val="5D9C20D1"/>
    <w:rsid w:val="62264B59"/>
    <w:rsid w:val="62DC73F0"/>
    <w:rsid w:val="64F74D72"/>
    <w:rsid w:val="65FFC715"/>
    <w:rsid w:val="68CC0962"/>
    <w:rsid w:val="6943634E"/>
    <w:rsid w:val="6FD54E8A"/>
    <w:rsid w:val="76C206CF"/>
    <w:rsid w:val="A8B550C4"/>
    <w:rsid w:val="F2FFD3C4"/>
    <w:rsid w:val="FFE5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f083af-8ab4-43c9-8e71-bd75ca1d26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1624</Words>
  <Characters>1660</Characters>
  <Lines>0</Lines>
  <Paragraphs>0</Paragraphs>
  <TotalTime>2</TotalTime>
  <ScaleCrop>false</ScaleCrop>
  <LinksUpToDate>false</LinksUpToDate>
  <CharactersWithSpaces>1660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2025-07-17T00:06:00Z</dcterms:created>
  <dc:creator>代鑫</dc:creator>
  <cp:lastModifiedBy>石祎</cp:lastModifiedBy>
  <dcterms:modified xsi:type="dcterms:W3CDTF">2026-02-28T05:35:09Z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186EAEF7DD5B4B188EE97A45E1DC6356_13</vt:lpwstr>
  </property>
  <property fmtid="{D5CDD505-2E9C-101B-9397-08002B2CF9AE}" pid="4" name="KSOTemplateDocerSaveRecord">
    <vt:lpwstr>eyJoZGlkIjoiZDQ5MDljMTA3NGFkOWNjZjZlMjNjOWVjOGJiYjk4YjgiLCJ1c2VySWQiOiIxMTQ1MzIxNTE0In0=</vt:lpwstr>
  </property>
</Properties>
</file>