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7F" w:rsidRDefault="00CA547F" w:rsidP="00CA547F">
      <w:pPr>
        <w:pStyle w:val="a5"/>
        <w:shd w:val="clear" w:color="auto" w:fill="FFFFFF"/>
        <w:spacing w:before="0" w:beforeAutospacing="0" w:after="0" w:afterAutospacing="0" w:line="560" w:lineRule="atLeast"/>
        <w:rPr>
          <w:rFonts w:ascii="Times New Roman" w:hAnsi="Times New Roman" w:cs="Times New Roman"/>
          <w:color w:val="333333"/>
          <w:sz w:val="32"/>
          <w:szCs w:val="32"/>
        </w:rPr>
      </w:pPr>
      <w:r>
        <w:rPr>
          <w:rFonts w:ascii="黑体" w:eastAsia="黑体" w:hAnsi="黑体" w:cs="Times New Roman" w:hint="eastAsia"/>
          <w:color w:val="000000"/>
          <w:sz w:val="32"/>
          <w:szCs w:val="32"/>
        </w:rPr>
        <w:t>附件3</w:t>
      </w:r>
    </w:p>
    <w:p w:rsidR="00CA547F" w:rsidRDefault="00CA547F" w:rsidP="00CA547F">
      <w:pPr>
        <w:pStyle w:val="a5"/>
        <w:shd w:val="clear" w:color="auto" w:fill="FFFFFF"/>
        <w:spacing w:before="0" w:beforeAutospacing="0" w:after="0" w:afterAutospacing="0" w:line="560" w:lineRule="atLeast"/>
        <w:ind w:firstLine="880"/>
        <w:jc w:val="center"/>
        <w:rPr>
          <w:rFonts w:ascii="Times New Roman" w:hAnsi="Times New Roman" w:cs="Times New Roman"/>
          <w:color w:val="333333"/>
          <w:sz w:val="32"/>
          <w:szCs w:val="32"/>
        </w:rPr>
      </w:pPr>
    </w:p>
    <w:p w:rsidR="00CA547F" w:rsidRDefault="00CA547F" w:rsidP="00CA547F">
      <w:pPr>
        <w:pStyle w:val="a5"/>
        <w:shd w:val="clear" w:color="auto" w:fill="FFFFFF"/>
        <w:spacing w:before="0" w:beforeAutospacing="0" w:after="0" w:afterAutospacing="0" w:line="560" w:lineRule="atLeast"/>
        <w:ind w:firstLine="880"/>
        <w:jc w:val="center"/>
        <w:rPr>
          <w:rFonts w:ascii="Times New Roman" w:hAnsi="Times New Roman" w:cs="Times New Roman"/>
          <w:color w:val="333333"/>
          <w:sz w:val="32"/>
          <w:szCs w:val="32"/>
        </w:rPr>
      </w:pPr>
      <w:r>
        <w:rPr>
          <w:rFonts w:ascii="文星标宋" w:eastAsia="文星标宋" w:hAnsi="Times New Roman" w:cs="Times New Roman" w:hint="eastAsia"/>
          <w:color w:val="000000"/>
          <w:sz w:val="44"/>
          <w:szCs w:val="44"/>
        </w:rPr>
        <w:t>2018年度科技成果转化项目申报指南</w:t>
      </w:r>
    </w:p>
    <w:p w:rsidR="00CA547F" w:rsidRDefault="00CA547F" w:rsidP="00CA547F">
      <w:pPr>
        <w:pStyle w:val="a5"/>
        <w:shd w:val="clear" w:color="auto" w:fill="FFFFFF"/>
        <w:spacing w:before="0" w:beforeAutospacing="0" w:after="0" w:afterAutospacing="0" w:line="560" w:lineRule="atLeast"/>
        <w:ind w:firstLine="880"/>
        <w:jc w:val="center"/>
        <w:rPr>
          <w:rFonts w:ascii="Times New Roman" w:hAnsi="Times New Roman" w:cs="Times New Roman"/>
          <w:color w:val="333333"/>
          <w:sz w:val="32"/>
          <w:szCs w:val="32"/>
        </w:rPr>
      </w:pPr>
    </w:p>
    <w:p w:rsidR="00CA547F" w:rsidRDefault="00CA547F" w:rsidP="00CA547F">
      <w:pPr>
        <w:pStyle w:val="a5"/>
        <w:shd w:val="clear" w:color="auto" w:fill="FFFFFF"/>
        <w:spacing w:before="0" w:beforeAutospacing="0" w:after="0" w:afterAutospacing="0" w:line="560" w:lineRule="atLeast"/>
        <w:ind w:firstLine="726"/>
        <w:jc w:val="both"/>
        <w:rPr>
          <w:rFonts w:ascii="Times New Roman" w:hAnsi="Times New Roman" w:cs="Times New Roman"/>
          <w:color w:val="333333"/>
          <w:sz w:val="32"/>
          <w:szCs w:val="32"/>
        </w:rPr>
      </w:pPr>
      <w:r>
        <w:rPr>
          <w:rFonts w:ascii="仿宋" w:eastAsia="仿宋" w:hAnsi="仿宋" w:cs="Times New Roman"/>
          <w:color w:val="333333"/>
          <w:sz w:val="32"/>
          <w:szCs w:val="32"/>
        </w:rPr>
        <w:t>科技成果转化项目主要支持</w:t>
      </w:r>
      <w:r>
        <w:rPr>
          <w:rFonts w:ascii="仿宋" w:eastAsia="仿宋" w:hAnsi="仿宋" w:cs="Times New Roman"/>
          <w:color w:val="000000"/>
          <w:sz w:val="32"/>
          <w:szCs w:val="32"/>
        </w:rPr>
        <w:t>企业将高校院所科技成果进行</w:t>
      </w:r>
      <w:r>
        <w:rPr>
          <w:rFonts w:ascii="仿宋" w:eastAsia="仿宋" w:hAnsi="仿宋" w:cs="Times New Roman"/>
          <w:color w:val="333333"/>
          <w:sz w:val="32"/>
          <w:szCs w:val="32"/>
        </w:rPr>
        <w:t>中试放大或产业化开发</w:t>
      </w:r>
      <w:r>
        <w:rPr>
          <w:rFonts w:ascii="仿宋" w:eastAsia="仿宋" w:hAnsi="仿宋" w:cs="Times New Roman"/>
          <w:color w:val="000000"/>
          <w:sz w:val="32"/>
          <w:szCs w:val="32"/>
        </w:rPr>
        <w:t>。</w:t>
      </w:r>
      <w:r>
        <w:rPr>
          <w:rFonts w:ascii="仿宋" w:eastAsia="仿宋" w:hAnsi="仿宋" w:cs="Times New Roman"/>
          <w:color w:val="333333"/>
          <w:sz w:val="32"/>
          <w:szCs w:val="32"/>
        </w:rPr>
        <w:t>市科技研发资金支持额度为每项300-500万元，项目资金分两年拨付。</w:t>
      </w:r>
      <w:r>
        <w:rPr>
          <w:rFonts w:ascii="文星仿宋" w:eastAsia="文星仿宋" w:hAnsi="仿宋" w:cs="Times New Roman" w:hint="eastAsia"/>
          <w:color w:val="000000"/>
          <w:sz w:val="32"/>
          <w:szCs w:val="32"/>
        </w:rPr>
        <w:t>项目实施起始时间为2018年7月，完成时间为2020年12月31日前。</w:t>
      </w:r>
    </w:p>
    <w:p w:rsidR="00CA547F" w:rsidRDefault="00CA547F" w:rsidP="00CA547F">
      <w:pPr>
        <w:pStyle w:val="a5"/>
        <w:shd w:val="clear" w:color="auto" w:fill="FFFFFF"/>
        <w:spacing w:before="0" w:beforeAutospacing="0" w:after="0" w:afterAutospacing="0" w:line="560" w:lineRule="atLeast"/>
        <w:ind w:firstLine="726"/>
        <w:rPr>
          <w:rFonts w:ascii="Times New Roman" w:hAnsi="Times New Roman" w:cs="Times New Roman"/>
          <w:color w:val="333333"/>
          <w:sz w:val="32"/>
          <w:szCs w:val="32"/>
        </w:rPr>
      </w:pPr>
      <w:r>
        <w:rPr>
          <w:rFonts w:ascii="黑体" w:eastAsia="黑体" w:hAnsi="黑体" w:cs="Times New Roman" w:hint="eastAsia"/>
          <w:color w:val="333333"/>
          <w:sz w:val="32"/>
          <w:szCs w:val="32"/>
        </w:rPr>
        <w:t>一、支持对象</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color w:val="333333"/>
          <w:sz w:val="32"/>
          <w:szCs w:val="32"/>
        </w:rPr>
      </w:pPr>
      <w:r>
        <w:rPr>
          <w:rFonts w:ascii="仿宋" w:eastAsia="仿宋" w:hAnsi="仿宋" w:hint="eastAsia"/>
          <w:color w:val="333333"/>
          <w:sz w:val="32"/>
          <w:szCs w:val="32"/>
        </w:rPr>
        <w:t>在武汉地区注册的具有独立法人资格的企业，需满足以下条件：</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（一）申报单位具备实施项目的良好条件和研发能力。</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（二）申报单位需按不少于1：1的比例配套经费。</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（三）项目负责人需为申报单位全职人员。</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（四）如属市统计局高新技术产业产值、研发活动相关情况统计表的填报对象，需按要求在统计联网直报平台填报了2017年度相应统计报表。</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（五）每个单位限申报一个项目，正在承担市科技计划项目且逾期未验收的单位不得申报。</w:t>
      </w:r>
    </w:p>
    <w:p w:rsidR="00CA547F" w:rsidRDefault="00CA547F" w:rsidP="00CA547F">
      <w:pPr>
        <w:pStyle w:val="a5"/>
        <w:shd w:val="clear" w:color="auto" w:fill="FFFFFF"/>
        <w:spacing w:before="0" w:beforeAutospacing="0" w:after="0" w:afterAutospacing="0" w:line="560" w:lineRule="atLeast"/>
        <w:ind w:firstLine="726"/>
        <w:rPr>
          <w:rFonts w:ascii="Times New Roman" w:hAnsi="Times New Roman" w:cs="Times New Roman" w:hint="eastAsia"/>
          <w:color w:val="333333"/>
          <w:sz w:val="32"/>
          <w:szCs w:val="32"/>
        </w:rPr>
      </w:pPr>
      <w:r>
        <w:rPr>
          <w:rFonts w:ascii="黑体" w:eastAsia="黑体" w:hAnsi="黑体" w:cs="Times New Roman" w:hint="eastAsia"/>
          <w:color w:val="333333"/>
          <w:sz w:val="32"/>
          <w:szCs w:val="32"/>
        </w:rPr>
        <w:t>二、转化的科技成果需满足以下条件</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color w:val="333333"/>
          <w:sz w:val="32"/>
          <w:szCs w:val="32"/>
        </w:rPr>
      </w:pPr>
      <w:r>
        <w:rPr>
          <w:rFonts w:ascii="仿宋" w:eastAsia="仿宋" w:hAnsi="仿宋" w:hint="eastAsia"/>
          <w:color w:val="333333"/>
          <w:sz w:val="32"/>
          <w:szCs w:val="32"/>
        </w:rPr>
        <w:t>（一）需是高等院校、科研院所、医疗机构或院士团队通过科学研究与技术开发所产生的具有实用价值的成果，已完成科技成果转化的小试（有样品、样机等），且需与支持强度相匹配。</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lastRenderedPageBreak/>
        <w:t>（二）于2016年1月1日以后完成转让，且科技成果属于申报单位主营业务范围。</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（三）转化内容为科技成果的中试放大或产业化开发，具体为科技成果的后续试验、开发、应用、推广直至形成新技术、新工艺、新材料、新产品（含临床试验批件）等活动。</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333333"/>
          <w:sz w:val="32"/>
          <w:szCs w:val="32"/>
        </w:rPr>
        <w:t>（四）不支持的项目范围：不符合国家产业政策、知识产权不清晰或有权属纠纷的项目；低水平重复、单纯扩大规模或基本建设的项目。</w:t>
      </w:r>
    </w:p>
    <w:p w:rsidR="00CA547F" w:rsidRDefault="00CA547F" w:rsidP="00CA547F">
      <w:pPr>
        <w:pStyle w:val="a5"/>
        <w:shd w:val="clear" w:color="auto" w:fill="FFFFFF"/>
        <w:spacing w:before="0" w:beforeAutospacing="0" w:after="0" w:afterAutospacing="0" w:line="560" w:lineRule="atLeast"/>
        <w:ind w:firstLine="726"/>
        <w:jc w:val="both"/>
        <w:rPr>
          <w:rFonts w:ascii="Times New Roman" w:hAnsi="Times New Roman" w:cs="Times New Roman" w:hint="eastAsia"/>
          <w:color w:val="333333"/>
          <w:sz w:val="32"/>
          <w:szCs w:val="32"/>
        </w:rPr>
      </w:pPr>
      <w:r>
        <w:rPr>
          <w:rFonts w:ascii="黑体" w:eastAsia="黑体" w:hAnsi="黑体" w:cs="Times New Roman" w:hint="eastAsia"/>
          <w:color w:val="333333"/>
          <w:sz w:val="32"/>
          <w:szCs w:val="32"/>
        </w:rPr>
        <w:t>三、优先支持</w:t>
      </w:r>
    </w:p>
    <w:p w:rsidR="00CA547F" w:rsidRDefault="00CA547F" w:rsidP="00CA547F">
      <w:pPr>
        <w:pStyle w:val="a5"/>
        <w:shd w:val="clear" w:color="auto" w:fill="FFFFFF"/>
        <w:spacing w:before="0" w:beforeAutospacing="0" w:after="0" w:afterAutospacing="0" w:line="560" w:lineRule="atLeast"/>
        <w:ind w:firstLine="726"/>
        <w:jc w:val="both"/>
        <w:rPr>
          <w:rFonts w:ascii="Times New Roman" w:hAnsi="Times New Roman" w:cs="Times New Roman"/>
          <w:color w:val="333333"/>
          <w:sz w:val="32"/>
          <w:szCs w:val="32"/>
        </w:rPr>
      </w:pPr>
      <w:r>
        <w:rPr>
          <w:rFonts w:ascii="仿宋" w:eastAsia="仿宋" w:hAnsi="仿宋" w:cs="Times New Roman" w:hint="eastAsia"/>
          <w:color w:val="333333"/>
          <w:sz w:val="32"/>
          <w:szCs w:val="32"/>
        </w:rPr>
        <w:t>优先支持院士团队研发的科技成果，优先支持在我市科技成果转化签约大会上签约的科技成果，优先支持军民融合的科技成果。</w:t>
      </w:r>
    </w:p>
    <w:p w:rsidR="00CA547F" w:rsidRDefault="00CA547F" w:rsidP="00CA547F">
      <w:pPr>
        <w:pStyle w:val="a5"/>
        <w:shd w:val="clear" w:color="auto" w:fill="FFFFFF"/>
        <w:spacing w:before="0" w:beforeAutospacing="0" w:after="0" w:afterAutospacing="0" w:line="560" w:lineRule="atLeast"/>
        <w:ind w:firstLine="726"/>
        <w:jc w:val="both"/>
        <w:rPr>
          <w:rFonts w:ascii="Times New Roman" w:hAnsi="Times New Roman" w:cs="Times New Roman"/>
          <w:color w:val="333333"/>
          <w:sz w:val="32"/>
          <w:szCs w:val="32"/>
        </w:rPr>
      </w:pPr>
      <w:r>
        <w:rPr>
          <w:rFonts w:ascii="黑体" w:eastAsia="黑体" w:hAnsi="黑体" w:cs="Times New Roman" w:hint="eastAsia"/>
          <w:color w:val="333333"/>
          <w:sz w:val="32"/>
          <w:szCs w:val="32"/>
        </w:rPr>
        <w:t>四、申报材料</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color w:val="333333"/>
          <w:sz w:val="32"/>
          <w:szCs w:val="32"/>
        </w:rPr>
      </w:pPr>
      <w:r>
        <w:rPr>
          <w:rFonts w:ascii="仿宋" w:eastAsia="仿宋" w:hAnsi="仿宋" w:hint="eastAsia"/>
          <w:color w:val="000000"/>
          <w:sz w:val="32"/>
          <w:szCs w:val="32"/>
        </w:rPr>
        <w:t>（一）《武汉市科技成果转化项目申报书》</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（二）附件</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1．该项科技成果的证明材料。</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2．科技成果转让的证明材料（如技术转让合同、成果转让资金付款凭证等）。</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3．企业2017年度完整的财务审计报告(含附注)，2017年度会计报表（资产负债表、损益表、现金流量表）。</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4．国家专卖、专控及特殊行业产品，须附相关主管机构出具的批准证明。</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t>5．符合优先支持条件的证明材料（如有，请提供）。</w:t>
      </w:r>
    </w:p>
    <w:p w:rsidR="00CA547F" w:rsidRDefault="00CA547F" w:rsidP="00CA547F">
      <w:pPr>
        <w:pStyle w:val="a5"/>
        <w:shd w:val="clear" w:color="auto" w:fill="FFFFFF"/>
        <w:spacing w:before="0" w:beforeAutospacing="0" w:after="0" w:afterAutospacing="0" w:line="560" w:lineRule="atLeast"/>
        <w:ind w:firstLine="640"/>
        <w:jc w:val="both"/>
        <w:rPr>
          <w:rFonts w:ascii="仿宋_GB2312" w:eastAsia="仿宋_GB2312" w:hint="eastAsia"/>
          <w:color w:val="333333"/>
          <w:sz w:val="32"/>
          <w:szCs w:val="32"/>
        </w:rPr>
      </w:pPr>
      <w:r>
        <w:rPr>
          <w:rFonts w:ascii="仿宋" w:eastAsia="仿宋" w:hAnsi="仿宋" w:hint="eastAsia"/>
          <w:color w:val="000000"/>
          <w:sz w:val="32"/>
          <w:szCs w:val="32"/>
        </w:rPr>
        <w:lastRenderedPageBreak/>
        <w:t>6．与有关合作单位的协议及其它相关材料（如有，请提供）。</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22B" w:rsidRDefault="0081322B" w:rsidP="00CA547F">
      <w:pPr>
        <w:spacing w:after="0"/>
      </w:pPr>
      <w:r>
        <w:separator/>
      </w:r>
    </w:p>
  </w:endnote>
  <w:endnote w:type="continuationSeparator" w:id="0">
    <w:p w:rsidR="0081322B" w:rsidRDefault="0081322B" w:rsidP="00CA54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星标宋">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仿宋">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22B" w:rsidRDefault="0081322B" w:rsidP="00CA547F">
      <w:pPr>
        <w:spacing w:after="0"/>
      </w:pPr>
      <w:r>
        <w:separator/>
      </w:r>
    </w:p>
  </w:footnote>
  <w:footnote w:type="continuationSeparator" w:id="0">
    <w:p w:rsidR="0081322B" w:rsidRDefault="0081322B" w:rsidP="00CA54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A4836"/>
    <w:rsid w:val="00323B43"/>
    <w:rsid w:val="003D37D8"/>
    <w:rsid w:val="00426133"/>
    <w:rsid w:val="004358AB"/>
    <w:rsid w:val="0081322B"/>
    <w:rsid w:val="008B7726"/>
    <w:rsid w:val="00CA547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4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A547F"/>
    <w:rPr>
      <w:rFonts w:ascii="Tahoma" w:hAnsi="Tahoma"/>
      <w:sz w:val="18"/>
      <w:szCs w:val="18"/>
    </w:rPr>
  </w:style>
  <w:style w:type="paragraph" w:styleId="a4">
    <w:name w:val="footer"/>
    <w:basedOn w:val="a"/>
    <w:link w:val="Char0"/>
    <w:uiPriority w:val="99"/>
    <w:semiHidden/>
    <w:unhideWhenUsed/>
    <w:rsid w:val="00CA547F"/>
    <w:pPr>
      <w:tabs>
        <w:tab w:val="center" w:pos="4153"/>
        <w:tab w:val="right" w:pos="8306"/>
      </w:tabs>
    </w:pPr>
    <w:rPr>
      <w:sz w:val="18"/>
      <w:szCs w:val="18"/>
    </w:rPr>
  </w:style>
  <w:style w:type="character" w:customStyle="1" w:styleId="Char0">
    <w:name w:val="页脚 Char"/>
    <w:basedOn w:val="a0"/>
    <w:link w:val="a4"/>
    <w:uiPriority w:val="99"/>
    <w:semiHidden/>
    <w:rsid w:val="00CA547F"/>
    <w:rPr>
      <w:rFonts w:ascii="Tahoma" w:hAnsi="Tahoma"/>
      <w:sz w:val="18"/>
      <w:szCs w:val="18"/>
    </w:rPr>
  </w:style>
  <w:style w:type="paragraph" w:styleId="a5">
    <w:name w:val="Normal (Web)"/>
    <w:basedOn w:val="a"/>
    <w:uiPriority w:val="99"/>
    <w:semiHidden/>
    <w:unhideWhenUsed/>
    <w:rsid w:val="00CA547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06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陈晓晖</cp:lastModifiedBy>
  <cp:revision>2</cp:revision>
  <dcterms:created xsi:type="dcterms:W3CDTF">2008-09-11T17:20:00Z</dcterms:created>
  <dcterms:modified xsi:type="dcterms:W3CDTF">2018-03-04T07:38:00Z</dcterms:modified>
</cp:coreProperties>
</file>