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4B" w:rsidRPr="0086644B" w:rsidRDefault="0086644B" w:rsidP="0086644B">
      <w:pPr>
        <w:pStyle w:val="a3"/>
        <w:shd w:val="clear" w:color="auto" w:fill="FFFFFF"/>
        <w:spacing w:line="405" w:lineRule="atLeast"/>
        <w:rPr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>附件</w:t>
      </w:r>
    </w:p>
    <w:p w:rsidR="0086644B" w:rsidRPr="0086644B" w:rsidRDefault="0086644B" w:rsidP="0086644B">
      <w:pPr>
        <w:pStyle w:val="a3"/>
        <w:shd w:val="clear" w:color="auto" w:fill="FFFFFF"/>
        <w:spacing w:line="405" w:lineRule="atLeast"/>
        <w:jc w:val="center"/>
        <w:rPr>
          <w:rFonts w:hint="eastAsia"/>
          <w:color w:val="000000"/>
          <w:sz w:val="32"/>
          <w:szCs w:val="32"/>
        </w:rPr>
      </w:pPr>
      <w:r w:rsidRPr="0086644B">
        <w:rPr>
          <w:rStyle w:val="a4"/>
          <w:rFonts w:hint="eastAsia"/>
          <w:color w:val="000000"/>
          <w:sz w:val="32"/>
          <w:szCs w:val="32"/>
        </w:rPr>
        <w:t>2020年度国家法治与法学理论研究项目课题指引目录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一、全面依法治国理论与实践研究重点课题(申报方向)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1、习近平总书记全面依法治国新理念新思想新战略研究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2、法治建设与推进国家治理体系和治理能力现代化关系研究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3、公共卫生法律体系建设研究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4、健全国家应急管理法律体系研究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5、自由贸易港法律制度研究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6、民法典对立法执法司法法律服务的新要求研究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7、建立健全香港特别行政区维护国家安全的法律制度及执行机制研究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8、完善中国特色社会主义律师制度研究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9、推进行政复议体制改革研究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10、中国古代法制建设经验与优秀传统研究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11、黄河流域生态保护和高质量发展法治保障研究</w:t>
      </w:r>
    </w:p>
    <w:p w:rsidR="0086644B" w:rsidRDefault="0086644B" w:rsidP="0086644B">
      <w:pPr>
        <w:pStyle w:val="a3"/>
        <w:shd w:val="clear" w:color="auto" w:fill="FFFFFF"/>
        <w:spacing w:before="0" w:beforeAutospacing="0" w:after="0" w:afterAutospacing="0"/>
        <w:ind w:firstLine="555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>12、粤港澳大湾区建设法治保障研究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ind w:firstLine="555"/>
        <w:rPr>
          <w:rFonts w:hint="eastAsia"/>
          <w:color w:val="000000"/>
          <w:sz w:val="28"/>
          <w:szCs w:val="28"/>
        </w:rPr>
      </w:pP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二、</w:t>
      </w:r>
      <w:proofErr w:type="gramStart"/>
      <w:r w:rsidRPr="0086644B">
        <w:rPr>
          <w:rFonts w:hint="eastAsia"/>
          <w:color w:val="000000"/>
          <w:sz w:val="28"/>
          <w:szCs w:val="28"/>
        </w:rPr>
        <w:t>一般课题</w:t>
      </w:r>
      <w:proofErr w:type="gramEnd"/>
      <w:r w:rsidRPr="0086644B">
        <w:rPr>
          <w:rFonts w:hint="eastAsia"/>
          <w:color w:val="000000"/>
          <w:sz w:val="28"/>
          <w:szCs w:val="28"/>
        </w:rPr>
        <w:t>(申报方向)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1、长三角区域一体化发展法治保障研究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2、长江经济带发展法治保障研究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3、构建国家生物安全法律法规体系研究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lastRenderedPageBreak/>
        <w:t xml:space="preserve">　　4、完善野生动物保护制度研究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5、一带一路沿线国家法律制度研究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6、一带一路建设过程中涉外法律服务人才培养机制研究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ind w:firstLine="48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>7、法治社会建设评价指标体系研究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8、市域治理与公共法律服务体系现代化研究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9、我国城乡管理立法执法问题研究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10、中国特色法规规章备案审查制度研究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11、重大改革特别授权机制研究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12、人工智能开发应用相关法律问题研究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13、立法宣传和舆情应对工作机制研究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14、法治政府建设与行政法体系的完善研究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15、行政程序法研究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16、行政执法考核评价指标体系研究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17、行政裁决理论与实践研究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18、我国现行法律域外适用的标准和程序研究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19、</w:t>
      </w:r>
      <w:proofErr w:type="gramStart"/>
      <w:r w:rsidRPr="0086644B">
        <w:rPr>
          <w:rFonts w:hint="eastAsia"/>
          <w:color w:val="000000"/>
          <w:sz w:val="28"/>
          <w:szCs w:val="28"/>
        </w:rPr>
        <w:t>禁诉令制度</w:t>
      </w:r>
      <w:proofErr w:type="gramEnd"/>
      <w:r w:rsidRPr="0086644B">
        <w:rPr>
          <w:rFonts w:hint="eastAsia"/>
          <w:color w:val="000000"/>
          <w:sz w:val="28"/>
          <w:szCs w:val="28"/>
        </w:rPr>
        <w:t>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20、优化营商环境法治保障研究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21、完善我国民商事仲裁法律制度研究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22、构建国际商事纠纷解决中心对策研究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23、构建公正合理透明的国际经贸规则体系研究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24、外国国家豁免法律制度研究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25、构建新时代大调解工作格局研究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lastRenderedPageBreak/>
        <w:t xml:space="preserve">　　26、国家法学教育职能优化配置研究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27、公证制度改革研究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28、司法鉴定公益属性研究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29、社区矫正法实施研究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30、现代化监狱治理体系构建研究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31、预防未成年人犯罪问题研究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32、我国强制隔离戒毒制度改革研究</w:t>
      </w:r>
    </w:p>
    <w:p w:rsidR="0086644B" w:rsidRPr="0086644B" w:rsidRDefault="0086644B" w:rsidP="0086644B">
      <w:pPr>
        <w:pStyle w:val="a3"/>
        <w:shd w:val="clear" w:color="auto" w:fill="FFFFFF"/>
        <w:spacing w:before="0" w:beforeAutospacing="0" w:after="0" w:afterAutospacing="0"/>
        <w:rPr>
          <w:rFonts w:hint="eastAsia"/>
          <w:color w:val="000000"/>
          <w:sz w:val="28"/>
          <w:szCs w:val="28"/>
        </w:rPr>
      </w:pPr>
      <w:r w:rsidRPr="0086644B">
        <w:rPr>
          <w:rFonts w:hint="eastAsia"/>
          <w:color w:val="000000"/>
          <w:sz w:val="28"/>
          <w:szCs w:val="28"/>
        </w:rPr>
        <w:t xml:space="preserve">　　33、司法行政(法律服务)案例相关问题研究</w:t>
      </w:r>
    </w:p>
    <w:p w:rsidR="00BD04EF" w:rsidRPr="0086644B" w:rsidRDefault="00BD04EF" w:rsidP="0086644B"/>
    <w:sectPr w:rsidR="00BD04EF" w:rsidRPr="0086644B" w:rsidSect="00BD0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644B"/>
    <w:rsid w:val="0086644B"/>
    <w:rsid w:val="00BD04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4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64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86644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148</Words>
  <Characters>846</Characters>
  <Application>Microsoft Office Word</Application>
  <DocSecurity>0</DocSecurity>
  <Lines>7</Lines>
  <Paragraphs>1</Paragraphs>
  <ScaleCrop>false</ScaleCrop>
  <Company>china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盛辰光</dc:creator>
  <cp:lastModifiedBy>盛辰光</cp:lastModifiedBy>
  <cp:revision>1</cp:revision>
  <dcterms:created xsi:type="dcterms:W3CDTF">2020-06-30T07:16:00Z</dcterms:created>
  <dcterms:modified xsi:type="dcterms:W3CDTF">2020-06-30T07:17:00Z</dcterms:modified>
</cp:coreProperties>
</file>